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16bis</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513131</w:t>
      </w:r>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Prague, Czech Republic, Oct. 13-17, 2025</w:t>
      </w:r>
    </w:p>
    <w:p w14:paraId="03D9AB6B">
      <w:pPr>
        <w:tabs>
          <w:tab w:val="left" w:pos="1985"/>
        </w:tabs>
        <w:rPr>
          <w:b/>
          <w:sz w:val="22"/>
        </w:rPr>
      </w:pPr>
    </w:p>
    <w:p w14:paraId="5091D0EE">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8.8</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 demodulation </w:t>
      </w:r>
      <w:bookmarkEnd w:id="2"/>
      <w:r>
        <w:rPr>
          <w:rFonts w:hint="eastAsia"/>
          <w:sz w:val="22"/>
          <w:lang w:val="en-US" w:eastAsia="zh-CN"/>
        </w:rPr>
        <w:t>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59DF5E">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Demodulation consideration for 6GR</w:t>
      </w:r>
      <w:r>
        <w:rPr>
          <w:rFonts w:hint="eastAsia" w:ascii="Times New Roman" w:hAnsi="Times New Roman"/>
          <w:sz w:val="20"/>
          <w:szCs w:val="20"/>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79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2BCC87D">
            <w:pPr>
              <w:keepNext w:val="0"/>
              <w:keepLines w:val="0"/>
              <w:pageBreakBefore w:val="0"/>
              <w:widowControl/>
              <w:numPr>
                <w:ilvl w:val="0"/>
                <w:numId w:val="4"/>
              </w:numPr>
              <w:kinsoku/>
              <w:wordWrap/>
              <w:overflowPunct w:val="0"/>
              <w:topLinePunct w:val="0"/>
              <w:autoSpaceDE w:val="0"/>
              <w:autoSpaceDN w:val="0"/>
              <w:bidi w:val="0"/>
              <w:adjustRightInd w:val="0"/>
              <w:snapToGrid/>
              <w:spacing w:after="120" w:line="360" w:lineRule="auto"/>
              <w:ind w:left="72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 xml:space="preserve">6GR core and performance requirements </w:t>
            </w:r>
          </w:p>
          <w:p w14:paraId="68839824">
            <w:pPr>
              <w:keepNext w:val="0"/>
              <w:keepLines w:val="0"/>
              <w:pageBreakBefore w:val="0"/>
              <w:widowControl/>
              <w:numPr>
                <w:ilvl w:val="0"/>
                <w:numId w:val="5"/>
              </w:numPr>
              <w:kinsoku/>
              <w:wordWrap/>
              <w:overflowPunct w:val="0"/>
              <w:topLinePunct w:val="0"/>
              <w:autoSpaceDE w:val="0"/>
              <w:autoSpaceDN w:val="0"/>
              <w:bidi w:val="0"/>
              <w:adjustRightInd w:val="0"/>
              <w:snapToGrid/>
              <w:spacing w:after="120" w:line="36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General RF aspects [RAN4]</w:t>
            </w:r>
          </w:p>
          <w:p w14:paraId="5373AF70">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Intra-3GPP co-existence studies</w:t>
            </w:r>
          </w:p>
          <w:p w14:paraId="4B764D54">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Study RF related system parameters and requirements</w:t>
            </w:r>
          </w:p>
          <w:p w14:paraId="5D4C97CD">
            <w:pPr>
              <w:keepNext w:val="0"/>
              <w:keepLines w:val="0"/>
              <w:pageBreakBefore w:val="0"/>
              <w:widowControl/>
              <w:numPr>
                <w:ilvl w:val="0"/>
                <w:numId w:val="5"/>
              </w:numPr>
              <w:kinsoku/>
              <w:wordWrap/>
              <w:overflowPunct w:val="0"/>
              <w:topLinePunct w:val="0"/>
              <w:autoSpaceDE w:val="0"/>
              <w:autoSpaceDN w:val="0"/>
              <w:bidi w:val="0"/>
              <w:adjustRightInd w:val="0"/>
              <w:snapToGrid/>
              <w:spacing w:after="120" w:line="36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BS RF requirement aspects including band [RAN4]</w:t>
            </w:r>
          </w:p>
          <w:p w14:paraId="1E8B5CE7">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BS RF requirement and testing framework aiming at improvements and/or simplification compared to 5G NR, including MSR and AAS operation</w:t>
            </w:r>
          </w:p>
          <w:p w14:paraId="022562D1">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 xml:space="preserve">Study how to improve 6G BS core,  conformance specifications, including structure and drafting principles </w:t>
            </w:r>
          </w:p>
          <w:p w14:paraId="52044C4C">
            <w:pPr>
              <w:keepNext w:val="0"/>
              <w:keepLines w:val="0"/>
              <w:pageBreakBefore w:val="0"/>
              <w:widowControl/>
              <w:numPr>
                <w:ilvl w:val="0"/>
                <w:numId w:val="5"/>
              </w:numPr>
              <w:kinsoku/>
              <w:wordWrap/>
              <w:overflowPunct w:val="0"/>
              <w:topLinePunct w:val="0"/>
              <w:autoSpaceDE w:val="0"/>
              <w:autoSpaceDN w:val="0"/>
              <w:bidi w:val="0"/>
              <w:adjustRightInd w:val="0"/>
              <w:snapToGrid/>
              <w:spacing w:after="120" w:line="36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UE RF requirement aspects including band and band combination [RAN4]</w:t>
            </w:r>
          </w:p>
          <w:p w14:paraId="239FDA8E">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UE RF requirement framework aiming at improvements and/or simplification compared to 5G NR</w:t>
            </w:r>
            <w:bookmarkStart w:id="7" w:name="_GoBack"/>
            <w:bookmarkEnd w:id="7"/>
          </w:p>
          <w:p w14:paraId="42296A12">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 xml:space="preserve">Study how to improve 6G UE RF specification(s), including structure, drafting principles, and database for band combination </w:t>
            </w:r>
          </w:p>
          <w:p w14:paraId="20080C96">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Study UE RF capabilities considering different device types and implementations</w:t>
            </w:r>
          </w:p>
          <w:p w14:paraId="390BC69C">
            <w:pPr>
              <w:keepNext w:val="0"/>
              <w:keepLines w:val="0"/>
              <w:pageBreakBefore w:val="0"/>
              <w:widowControl/>
              <w:numPr>
                <w:ilvl w:val="0"/>
                <w:numId w:val="5"/>
              </w:numPr>
              <w:kinsoku/>
              <w:wordWrap/>
              <w:overflowPunct w:val="0"/>
              <w:topLinePunct w:val="0"/>
              <w:autoSpaceDE w:val="0"/>
              <w:autoSpaceDN w:val="0"/>
              <w:bidi w:val="0"/>
              <w:adjustRightInd w:val="0"/>
              <w:snapToGrid/>
              <w:spacing w:after="120" w:line="36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RRM aspects for 6GR [RAN4, RAN1, RAN2]</w:t>
            </w:r>
          </w:p>
          <w:p w14:paraId="541D150A">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RRM requirement and procedure aspects aiming at improvements and/or simplification compared to 5G NR</w:t>
            </w:r>
          </w:p>
          <w:p w14:paraId="2D0A6AB3">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 xml:space="preserve">Study how to improve 6G requirement specification, including structure and drafting principles </w:t>
            </w:r>
          </w:p>
          <w:p w14:paraId="34252BC0">
            <w:pPr>
              <w:keepNext w:val="0"/>
              <w:keepLines w:val="0"/>
              <w:pageBreakBefore w:val="0"/>
              <w:widowControl/>
              <w:numPr>
                <w:ilvl w:val="0"/>
                <w:numId w:val="5"/>
              </w:numPr>
              <w:kinsoku/>
              <w:wordWrap/>
              <w:overflowPunct w:val="0"/>
              <w:topLinePunct w:val="0"/>
              <w:autoSpaceDE w:val="0"/>
              <w:autoSpaceDN w:val="0"/>
              <w:bidi w:val="0"/>
              <w:adjustRightInd w:val="0"/>
              <w:snapToGrid/>
              <w:spacing w:after="120" w:line="360" w:lineRule="auto"/>
              <w:ind w:left="1440" w:hanging="360"/>
              <w:contextualSpacing/>
              <w:textAlignment w:val="baseline"/>
              <w:rPr>
                <w:rFonts w:ascii="Times New Roman" w:hAnsi="Times New Roman" w:eastAsia="MS Mincho" w:cs="Times New Roman"/>
                <w:color w:val="000000"/>
                <w:sz w:val="20"/>
                <w:szCs w:val="20"/>
                <w:highlight w:val="yellow"/>
                <w:lang w:val="en-GB" w:eastAsia="en-GB" w:bidi="ar-SA"/>
              </w:rPr>
            </w:pPr>
            <w:r>
              <w:rPr>
                <w:rFonts w:ascii="Times New Roman" w:hAnsi="Times New Roman" w:eastAsia="MS Mincho" w:cs="Times New Roman"/>
                <w:color w:val="000000"/>
                <w:sz w:val="20"/>
                <w:szCs w:val="20"/>
                <w:highlight w:val="yellow"/>
                <w:lang w:val="en-GB" w:eastAsia="en-GB" w:bidi="ar-SA"/>
              </w:rPr>
              <w:t>Demodulation and performance aspects [RAN4]</w:t>
            </w:r>
          </w:p>
          <w:p w14:paraId="17FC1D81">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highlight w:val="yellow"/>
                <w:lang w:val="en-GB" w:eastAsia="en-GB" w:bidi="ar-SA"/>
              </w:rPr>
            </w:pPr>
            <w:r>
              <w:rPr>
                <w:rFonts w:ascii="Times New Roman" w:hAnsi="Times New Roman" w:eastAsia="MS Mincho" w:cs="Times New Roman"/>
                <w:color w:val="000000"/>
                <w:sz w:val="20"/>
                <w:szCs w:val="20"/>
                <w:highlight w:val="yellow"/>
                <w:lang w:val="en-GB" w:eastAsia="en-GB" w:bidi="ar-SA"/>
              </w:rPr>
              <w:t>Demodulation and performance requirement framework and key assumptions, aiming at improvements and/or simplification compared to 5G NR</w:t>
            </w:r>
            <w:r>
              <w:rPr>
                <w:rFonts w:hint="eastAsia" w:ascii="Times New Roman" w:hAnsi="Times New Roman" w:eastAsia="MS Mincho" w:cs="Times New Roman"/>
                <w:color w:val="000000"/>
                <w:sz w:val="20"/>
                <w:szCs w:val="20"/>
                <w:highlight w:val="yellow"/>
                <w:lang w:val="en-GB" w:eastAsia="ja-JP" w:bidi="ar-SA"/>
              </w:rPr>
              <w:t xml:space="preserve"> for UE and BS</w:t>
            </w:r>
          </w:p>
          <w:p w14:paraId="650A0135">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highlight w:val="yellow"/>
                <w:lang w:val="en-GB" w:eastAsia="en-GB" w:bidi="ar-SA"/>
              </w:rPr>
            </w:pPr>
            <w:r>
              <w:rPr>
                <w:rFonts w:ascii="Times New Roman" w:hAnsi="Times New Roman" w:eastAsia="MS Mincho" w:cs="Times New Roman"/>
                <w:color w:val="000000"/>
                <w:sz w:val="20"/>
                <w:szCs w:val="20"/>
                <w:highlight w:val="yellow"/>
                <w:lang w:val="en-GB" w:eastAsia="en-GB" w:bidi="ar-SA"/>
              </w:rPr>
              <w:t>Study how to improve 6G demodulation and performance specifications, including structure and drafting principles</w:t>
            </w:r>
            <w:r>
              <w:rPr>
                <w:rFonts w:hint="eastAsia" w:ascii="Times New Roman" w:hAnsi="Times New Roman" w:eastAsia="MS Mincho" w:cs="Times New Roman"/>
                <w:color w:val="000000"/>
                <w:sz w:val="20"/>
                <w:szCs w:val="20"/>
                <w:highlight w:val="yellow"/>
                <w:lang w:val="en-GB" w:eastAsia="ja-JP" w:bidi="ar-SA"/>
              </w:rPr>
              <w:t xml:space="preserve"> for UE </w:t>
            </w:r>
            <w:r>
              <w:rPr>
                <w:rFonts w:ascii="Times New Roman" w:hAnsi="Times New Roman" w:eastAsia="MS Mincho" w:cs="Times New Roman"/>
                <w:color w:val="000000"/>
                <w:sz w:val="20"/>
                <w:szCs w:val="20"/>
                <w:highlight w:val="yellow"/>
                <w:lang w:val="en-GB" w:eastAsia="ja-JP" w:bidi="ar-SA"/>
              </w:rPr>
              <w:t>and</w:t>
            </w:r>
            <w:r>
              <w:rPr>
                <w:rFonts w:hint="eastAsia" w:ascii="Times New Roman" w:hAnsi="Times New Roman" w:eastAsia="MS Mincho" w:cs="Times New Roman"/>
                <w:color w:val="000000"/>
                <w:sz w:val="20"/>
                <w:szCs w:val="20"/>
                <w:highlight w:val="yellow"/>
                <w:lang w:val="en-GB" w:eastAsia="ja-JP" w:bidi="ar-SA"/>
              </w:rPr>
              <w:t xml:space="preserve"> BS</w:t>
            </w:r>
          </w:p>
          <w:p w14:paraId="6FCA4D8B">
            <w:pPr>
              <w:keepNext w:val="0"/>
              <w:keepLines w:val="0"/>
              <w:pageBreakBefore w:val="0"/>
              <w:widowControl/>
              <w:numPr>
                <w:ilvl w:val="0"/>
                <w:numId w:val="5"/>
              </w:numPr>
              <w:kinsoku/>
              <w:wordWrap/>
              <w:overflowPunct w:val="0"/>
              <w:topLinePunct w:val="0"/>
              <w:autoSpaceDE w:val="0"/>
              <w:autoSpaceDN w:val="0"/>
              <w:bidi w:val="0"/>
              <w:adjustRightInd w:val="0"/>
              <w:snapToGrid/>
              <w:spacing w:after="120" w:line="36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Aspects related to the testability [RAN4]</w:t>
            </w:r>
          </w:p>
          <w:p w14:paraId="1D54F6F8">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Testability methodology framework and key assumptions, aiming to ensure that requirements can be properly tested considering the applicability and feasibility of conductive and/or OTA testing with reasonable complexity</w:t>
            </w:r>
          </w:p>
          <w:p w14:paraId="47328996">
            <w:pPr>
              <w:keepNext w:val="0"/>
              <w:keepLines w:val="0"/>
              <w:pageBreakBefore w:val="0"/>
              <w:widowControl/>
              <w:numPr>
                <w:ilvl w:val="0"/>
                <w:numId w:val="5"/>
              </w:numPr>
              <w:kinsoku/>
              <w:wordWrap/>
              <w:overflowPunct w:val="0"/>
              <w:topLinePunct w:val="0"/>
              <w:autoSpaceDE w:val="0"/>
              <w:autoSpaceDN w:val="0"/>
              <w:bidi w:val="0"/>
              <w:adjustRightInd w:val="0"/>
              <w:snapToGrid/>
              <w:spacing w:after="120" w:line="36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Other aspects</w:t>
            </w:r>
          </w:p>
          <w:p w14:paraId="0D13EC43">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 xml:space="preserve">Handling </w:t>
            </w:r>
            <w:r>
              <w:rPr>
                <w:rFonts w:ascii="Times New Roman" w:hAnsi="Times New Roman" w:eastAsia="MS Mincho" w:cs="Times New Roman"/>
                <w:color w:val="000000"/>
                <w:sz w:val="20"/>
                <w:szCs w:val="20"/>
                <w:lang w:val="en-GB" w:eastAsia="ja-JP" w:bidi="ar-SA"/>
              </w:rPr>
              <w:t>irregular</w:t>
            </w:r>
            <w:r>
              <w:rPr>
                <w:rFonts w:ascii="Times New Roman" w:hAnsi="Times New Roman" w:eastAsia="MS Mincho" w:cs="Times New Roman"/>
                <w:color w:val="000000"/>
                <w:sz w:val="20"/>
                <w:szCs w:val="20"/>
                <w:lang w:val="en-GB" w:eastAsia="en-GB" w:bidi="ar-SA"/>
              </w:rPr>
              <w:t xml:space="preserve"> channel bandwidths </w:t>
            </w:r>
            <w:r>
              <w:rPr>
                <w:rFonts w:hint="eastAsia" w:ascii="Times New Roman" w:hAnsi="Times New Roman" w:eastAsia="MS Mincho" w:cs="Times New Roman"/>
                <w:color w:val="000000"/>
                <w:sz w:val="20"/>
                <w:szCs w:val="20"/>
                <w:lang w:val="en-GB" w:eastAsia="ja-JP" w:bidi="ar-SA"/>
              </w:rPr>
              <w:t>including the definition [RAN4, RAN1]</w:t>
            </w:r>
          </w:p>
          <w:p w14:paraId="46607800">
            <w:pPr>
              <w:keepNext w:val="0"/>
              <w:keepLines w:val="0"/>
              <w:pageBreakBefore w:val="0"/>
              <w:widowControl/>
              <w:numPr>
                <w:ilvl w:val="2"/>
                <w:numId w:val="6"/>
              </w:numPr>
              <w:kinsoku/>
              <w:wordWrap/>
              <w:overflowPunct w:val="0"/>
              <w:topLinePunct w:val="0"/>
              <w:autoSpaceDE w:val="0"/>
              <w:autoSpaceDN w:val="0"/>
              <w:bidi w:val="0"/>
              <w:adjustRightInd w:val="0"/>
              <w:snapToGrid/>
              <w:spacing w:after="120" w:line="360" w:lineRule="auto"/>
              <w:ind w:left="1843" w:hanging="288"/>
              <w:contextualSpacing/>
              <w:textAlignment w:val="baseline"/>
              <w:rPr>
                <w:rFonts w:hint="eastAsia" w:ascii="Times New Roman" w:hAnsi="Times New Roman"/>
                <w:sz w:val="20"/>
                <w:szCs w:val="20"/>
                <w:vertAlign w:val="baseline"/>
              </w:rPr>
            </w:pPr>
            <w:r>
              <w:rPr>
                <w:rFonts w:ascii="Times New Roman" w:hAnsi="Times New Roman" w:eastAsia="MS Mincho" w:cs="Times New Roman"/>
                <w:color w:val="000000"/>
                <w:sz w:val="20"/>
                <w:szCs w:val="20"/>
                <w:lang w:val="en-GB" w:eastAsia="en-GB" w:bidi="ar-SA"/>
              </w:rPr>
              <w:t>Definition of ‘frequency range(s)’</w:t>
            </w:r>
            <w:r>
              <w:rPr>
                <w:rFonts w:hint="eastAsia" w:ascii="Times New Roman" w:hAnsi="Times New Roman" w:eastAsia="MS Mincho" w:cs="Times New Roman"/>
                <w:color w:val="000000"/>
                <w:sz w:val="20"/>
                <w:szCs w:val="20"/>
                <w:lang w:val="en-GB" w:eastAsia="ja-JP" w:bidi="ar-SA"/>
              </w:rPr>
              <w:t>[RAN4]</w:t>
            </w:r>
          </w:p>
        </w:tc>
      </w:tr>
    </w:tbl>
    <w:p w14:paraId="30DE420C">
      <w:pPr>
        <w:numPr>
          <w:ilvl w:val="0"/>
          <w:numId w:val="0"/>
        </w:numPr>
        <w:overflowPunct w:val="0"/>
        <w:autoSpaceDE w:val="0"/>
        <w:autoSpaceDN w:val="0"/>
        <w:adjustRightInd w:val="0"/>
        <w:spacing w:after="120"/>
        <w:contextualSpacing/>
        <w:textAlignment w:val="baseline"/>
        <w:rPr>
          <w:rFonts w:ascii="Times New Roman" w:hAnsi="Times New Roman" w:eastAsia="MS Mincho" w:cs="Times New Roman"/>
          <w:color w:val="000000"/>
          <w:lang w:val="en-GB" w:eastAsia="en-GB" w:bidi="ar-SA"/>
        </w:rPr>
      </w:pP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p>
    <w:p w14:paraId="0560F393">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Demodulation performance requirement framework and key assumptions</w:t>
      </w:r>
    </w:p>
    <w:p w14:paraId="1D32F8C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Channel model</w:t>
      </w:r>
    </w:p>
    <w:p w14:paraId="2577167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Simplified TDL channel model was widely used as the fading channel in 5G work. However, due to it lacks of spatial fading reflection on different clusters, unexpected performance for MIMO features is observed in RAN4 requirements. In Rel-19, SCM for SU-MIMO was studied, the output has been captured in TR 38.753. SCM for MU-MIMO will be further studied in Rel-20. </w:t>
      </w:r>
    </w:p>
    <w:p w14:paraId="0E2F756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 xml:space="preserve">We expect that only FR1 DL SCM can be researched sufficiently in 5G-A stage due to the priority. To avoid duplicated discussion between 5G-A and 6G, SCM of UL, SCM of FR2 and new frequency range introduced in 6GR can be the starting point of 6G study. </w:t>
      </w:r>
    </w:p>
    <w:p w14:paraId="21053B5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Considering the priority in 5G-A study i.e., FR1 and DL will be prioritized, to avoid duplicated discussion between 5G-A and 6G, SCM of UL, SCM of FR2 and new frequency range introduced in 6GR can be the starting point of 6G study.</w:t>
      </w:r>
    </w:p>
    <w:p w14:paraId="7C85479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p>
    <w:p w14:paraId="25C7B62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Interference profile</w:t>
      </w:r>
    </w:p>
    <w:p w14:paraId="46DB7B0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cs="Times New Roman"/>
          <w:sz w:val="20"/>
          <w:szCs w:val="20"/>
          <w:lang w:val="en-US" w:eastAsia="zh-CN"/>
        </w:rPr>
        <w:t>In 5G, when define the UE demod performance requirement in inter-cell interference scenario, due to limited time to do the system level analysis to find typical SINR and INRs distributions with the assumption of typical NR deployment scenarios, the interference profile from LTE study TR 36.866 was reused. Similar story happens on BS Demod performance requirement in inter-cell interference scenario,</w:t>
      </w:r>
      <w:r>
        <w:rPr>
          <w:rFonts w:hint="eastAsia"/>
          <w:sz w:val="20"/>
          <w:szCs w:val="20"/>
          <w:lang w:val="en-US" w:eastAsia="zh-CN"/>
        </w:rPr>
        <w:t xml:space="preserve"> LTE based interference profile in TR 36.884 is reused due to limited timelines. </w:t>
      </w:r>
    </w:p>
    <w:p w14:paraId="0099CCC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 xml:space="preserve">If we compare NR and LTE deployment scenario, there are many differences, e.g., bandwidth, carrier frequency, BS/UE TX power, BS/UE antenna configuration and so on. Towards 6G, the deployment scenario may have more change which may cause </w:t>
      </w:r>
      <w:r>
        <w:rPr>
          <w:rFonts w:hint="eastAsia"/>
          <w:sz w:val="20"/>
          <w:szCs w:val="20"/>
          <w:lang w:val="en-US" w:eastAsia="zh-CN"/>
        </w:rPr>
        <w:t>distinct interference environments.</w:t>
      </w:r>
      <w:r>
        <w:rPr>
          <w:rFonts w:hint="eastAsia" w:cs="Times New Roman"/>
          <w:sz w:val="20"/>
          <w:szCs w:val="20"/>
          <w:lang w:val="en-US" w:eastAsia="zh-CN"/>
        </w:rPr>
        <w:t xml:space="preserve"> </w:t>
      </w:r>
      <w:r>
        <w:rPr>
          <w:rFonts w:hint="eastAsia"/>
          <w:sz w:val="20"/>
          <w:szCs w:val="20"/>
          <w:lang w:val="en-US" w:eastAsia="zh-CN"/>
        </w:rPr>
        <w:t>Further analysis and simulation may be needed to find the typical 6G interference profiles in DL/UL inter-cell interference scenario.</w:t>
      </w:r>
      <w:r>
        <w:rPr>
          <w:rFonts w:hint="eastAsia" w:cs="Times New Roman"/>
          <w:sz w:val="20"/>
          <w:szCs w:val="20"/>
          <w:lang w:val="en-US" w:eastAsia="zh-CN"/>
        </w:rPr>
        <w:t xml:space="preserve"> The deployment scenarios in TR38.914 should be considered for evaluation assumption.</w:t>
      </w:r>
    </w:p>
    <w:p w14:paraId="4C4D462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It is proposed to study the inference profile for 6G DL/UL inter-cell interference scenario.</w:t>
      </w:r>
    </w:p>
    <w:p w14:paraId="4AE7F7F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p>
    <w:p w14:paraId="376ED35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FRC/VRC</w:t>
      </w:r>
    </w:p>
    <w:p w14:paraId="4634074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Currently, FRC for demodulation performance test and open loop CSI reporting test framework is used for 5G. This framework is intuitive and easy to understand and simulated. The drawback is that it is not aligned with UE and BS operation in real environments.</w:t>
      </w:r>
    </w:p>
    <w:p w14:paraId="1ACA161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 xml:space="preserve">In real environments, the BS will adjust MCS/Rank/Precoding based on UE CSI reporting and OLLA algorithm itself. If we want to simulate the UE performance with real processing assumption, both UE CSI reporting and OLLA algorithm shall be taken into account. However, if we take both into account, the normalized OLLA algorithm is needed, or else, the test will confuse the UE demodulation performance and the gain from OLLA algorithm. </w:t>
      </w:r>
    </w:p>
    <w:p w14:paraId="16645AB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Considering above analysis, we think the FRC can still be the baseline for 6G study, and further discuss the necessity and feasibility of VRC with normalized OLLA algorithm.</w:t>
      </w:r>
    </w:p>
    <w:p w14:paraId="6BFDB7E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Use FRC as the baseline for 6G UE demodulation performance study. Further discuss the necessity and feasibility of VRC with normalized OLLA algorithm.</w:t>
      </w:r>
    </w:p>
    <w:p w14:paraId="2FFEA47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p>
    <w:p w14:paraId="4DA3C40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Baseline receiver</w:t>
      </w:r>
    </w:p>
    <w:p w14:paraId="09E3CB8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5G initial release, UE demodulation requirements were defined under assumption of the basic LMMSE-IRC/LMMSE-MRC receiver. In addition, optional requirements were defined under assumption of Interference Mitigation advanced receiver i.e.,R-ML receiver for SU-MIMO scenario higher than 1 layer transmission.</w:t>
      </w:r>
    </w:p>
    <w:p w14:paraId="660179B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default" w:cs="Times New Roman"/>
          <w:sz w:val="20"/>
          <w:szCs w:val="20"/>
          <w:lang w:val="en-US" w:eastAsia="zh-CN"/>
        </w:rPr>
        <w:t>In the subsequent releases</w:t>
      </w:r>
      <w:r>
        <w:rPr>
          <w:rFonts w:hint="eastAsia" w:cs="Times New Roman"/>
          <w:sz w:val="20"/>
          <w:szCs w:val="20"/>
          <w:lang w:val="en-US" w:eastAsia="zh-CN"/>
        </w:rPr>
        <w:t>,</w:t>
      </w:r>
      <w:r>
        <w:rPr>
          <w:rFonts w:hint="default" w:cs="Times New Roman"/>
          <w:sz w:val="20"/>
          <w:szCs w:val="20"/>
          <w:lang w:val="en-US" w:eastAsia="zh-CN"/>
        </w:rPr>
        <w:t xml:space="preserve"> </w:t>
      </w:r>
      <w:r>
        <w:rPr>
          <w:rFonts w:hint="eastAsia" w:cs="Times New Roman"/>
          <w:sz w:val="20"/>
          <w:szCs w:val="20"/>
          <w:lang w:val="en-US" w:eastAsia="zh-CN"/>
        </w:rPr>
        <w:t>the MMSE-IRC receiver based requirement</w:t>
      </w:r>
      <w:r>
        <w:rPr>
          <w:rFonts w:hint="default" w:cs="Times New Roman"/>
          <w:sz w:val="20"/>
          <w:szCs w:val="20"/>
          <w:lang w:val="en-US" w:eastAsia="zh-CN"/>
        </w:rPr>
        <w:t xml:space="preserve"> were introduced to improve the performance in the inter-cell interference </w:t>
      </w:r>
      <w:r>
        <w:rPr>
          <w:rFonts w:hint="eastAsia" w:cs="Times New Roman"/>
          <w:sz w:val="20"/>
          <w:szCs w:val="20"/>
          <w:lang w:val="en-US" w:eastAsia="zh-CN"/>
        </w:rPr>
        <w:t>and intra-cell inter-user interference scenario, which is optional without UE capability signalling for Rel-15/16 UE and mandatory from Rel-17. The R-ML receiver based requirement</w:t>
      </w:r>
      <w:r>
        <w:rPr>
          <w:rFonts w:hint="default" w:cs="Times New Roman"/>
          <w:sz w:val="20"/>
          <w:szCs w:val="20"/>
          <w:lang w:val="en-US" w:eastAsia="zh-CN"/>
        </w:rPr>
        <w:t xml:space="preserve"> were introduced to improve the performance in the</w:t>
      </w:r>
      <w:r>
        <w:rPr>
          <w:rFonts w:hint="eastAsia" w:cs="Times New Roman"/>
          <w:sz w:val="20"/>
          <w:szCs w:val="20"/>
          <w:lang w:val="en-US" w:eastAsia="zh-CN"/>
        </w:rPr>
        <w:t xml:space="preserve"> intra-cell inter-user interference scenario, which are optional for UE supporting related capabilities.</w:t>
      </w:r>
    </w:p>
    <w:p w14:paraId="1DA0708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 xml:space="preserve">In 5G, before Rel-19, BS demodulation requirements were defined under assumption of the basic MMSE-MRC receiver. The MMSE-IRC based requirement was introduced in Rel-19, the test applicability is based on BS Manufacturer declaration. Based on our knowledge, the MMSE-IRC receiver has been widely deployed on BS side. </w:t>
      </w:r>
    </w:p>
    <w:p w14:paraId="29A179C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We think the most important criteria of the baseline receiver is that it shall be transparent to the network and does not require any modifications in the physical layer design. In addition, the good performance shall be guaranteed and the application shall be supported by vendors. Due to the physical layer design is still under discussion, we can first choose some receivers based on the experience from NR and wait for further outcome from RAN1.</w:t>
      </w:r>
    </w:p>
    <w:p w14:paraId="173C531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For DL SU-MIMO scenario, both MMSE-IRC and R-ML receiver satisfy this criteria. For DL </w:t>
      </w:r>
      <w:r>
        <w:rPr>
          <w:rFonts w:hint="default" w:cs="Times New Roman"/>
          <w:sz w:val="20"/>
          <w:szCs w:val="20"/>
          <w:lang w:val="en-US" w:eastAsia="zh-CN"/>
        </w:rPr>
        <w:t xml:space="preserve">inter-cell interference </w:t>
      </w:r>
      <w:r>
        <w:rPr>
          <w:rFonts w:hint="eastAsia" w:cs="Times New Roman"/>
          <w:sz w:val="20"/>
          <w:szCs w:val="20"/>
          <w:lang w:val="en-US" w:eastAsia="zh-CN"/>
        </w:rPr>
        <w:t>and intra-cell inter-user interference scenario, although MMSE-IRC and R-ML receiver can also be independent to network assistance information, the complicity of MMSE-IRC is much lower than R-ML receiver. We suggest to focus on the MMSE-IRC receiver from 6G study.</w:t>
      </w:r>
    </w:p>
    <w:p w14:paraId="3F7F90F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UL scenario, we propose to use MMSE-IRC receiver as baseline to study the BS demodulation performance.</w:t>
      </w:r>
    </w:p>
    <w:p w14:paraId="67E7044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4: Study 6G UE performance under following baseline </w:t>
      </w:r>
      <w:r>
        <w:rPr>
          <w:rFonts w:hint="default" w:cs="Times New Roman"/>
          <w:b/>
          <w:bCs/>
          <w:i/>
          <w:iCs/>
          <w:sz w:val="20"/>
          <w:szCs w:val="20"/>
          <w:lang w:val="en-US" w:eastAsia="zh-CN"/>
        </w:rPr>
        <w:t>receiver framework</w:t>
      </w:r>
      <w:r>
        <w:rPr>
          <w:rFonts w:hint="eastAsia" w:cs="Times New Roman"/>
          <w:b/>
          <w:bCs/>
          <w:i/>
          <w:iCs/>
          <w:sz w:val="20"/>
          <w:szCs w:val="20"/>
          <w:lang w:val="en-US" w:eastAsia="zh-CN"/>
        </w:rPr>
        <w:t xml:space="preserve"> assumption as the starting point, further study is needed after RAN1 finish the physical layer design</w:t>
      </w:r>
      <w:r>
        <w:rPr>
          <w:rFonts w:hint="default" w:cs="Times New Roman"/>
          <w:b/>
          <w:bCs/>
          <w:i/>
          <w:iCs/>
          <w:sz w:val="20"/>
          <w:szCs w:val="20"/>
          <w:lang w:val="en-US" w:eastAsia="zh-CN"/>
        </w:rPr>
        <w:t>:</w:t>
      </w:r>
    </w:p>
    <w:p w14:paraId="689D2F36">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default" w:cs="Times New Roman"/>
          <w:b/>
          <w:bCs/>
          <w:i/>
          <w:iCs/>
          <w:sz w:val="20"/>
          <w:szCs w:val="20"/>
          <w:lang w:val="en-US" w:eastAsia="zh-CN"/>
        </w:rPr>
        <w:t>SU-MIMO</w:t>
      </w:r>
      <w:r>
        <w:rPr>
          <w:rFonts w:hint="eastAsia" w:cs="Times New Roman"/>
          <w:b/>
          <w:bCs/>
          <w:i/>
          <w:iCs/>
          <w:sz w:val="20"/>
          <w:szCs w:val="20"/>
          <w:lang w:val="en-US" w:eastAsia="zh-CN"/>
        </w:rPr>
        <w:t xml:space="preserve"> scenario</w:t>
      </w:r>
      <w:r>
        <w:rPr>
          <w:rFonts w:hint="default" w:cs="Times New Roman"/>
          <w:b/>
          <w:bCs/>
          <w:i/>
          <w:iCs/>
          <w:sz w:val="20"/>
          <w:szCs w:val="20"/>
          <w:lang w:val="en-US" w:eastAsia="zh-CN"/>
        </w:rPr>
        <w:t>: MMSE-IRC and</w:t>
      </w:r>
      <w:r>
        <w:rPr>
          <w:rFonts w:hint="eastAsia" w:cs="Times New Roman"/>
          <w:b/>
          <w:bCs/>
          <w:i/>
          <w:iCs/>
          <w:sz w:val="20"/>
          <w:szCs w:val="20"/>
          <w:lang w:val="en-US" w:eastAsia="zh-CN"/>
        </w:rPr>
        <w:t>/or</w:t>
      </w:r>
      <w:r>
        <w:rPr>
          <w:rFonts w:hint="default" w:cs="Times New Roman"/>
          <w:b/>
          <w:bCs/>
          <w:i/>
          <w:iCs/>
          <w:sz w:val="20"/>
          <w:szCs w:val="20"/>
          <w:lang w:val="en-US" w:eastAsia="zh-CN"/>
        </w:rPr>
        <w:t xml:space="preserve"> R-ML</w:t>
      </w:r>
    </w:p>
    <w:p w14:paraId="67A66291">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I</w:t>
      </w:r>
      <w:r>
        <w:rPr>
          <w:rFonts w:hint="default" w:cs="Times New Roman"/>
          <w:b/>
          <w:bCs/>
          <w:i/>
          <w:iCs/>
          <w:sz w:val="20"/>
          <w:szCs w:val="20"/>
          <w:lang w:val="en-US" w:eastAsia="zh-CN"/>
        </w:rPr>
        <w:t xml:space="preserve">nter-cell interference </w:t>
      </w:r>
      <w:r>
        <w:rPr>
          <w:rFonts w:hint="eastAsia" w:cs="Times New Roman"/>
          <w:b/>
          <w:bCs/>
          <w:i/>
          <w:iCs/>
          <w:sz w:val="20"/>
          <w:szCs w:val="20"/>
          <w:lang w:val="en-US" w:eastAsia="zh-CN"/>
        </w:rPr>
        <w:t>scenario</w:t>
      </w:r>
      <w:r>
        <w:rPr>
          <w:rFonts w:hint="default" w:cs="Times New Roman"/>
          <w:b/>
          <w:bCs/>
          <w:i/>
          <w:iCs/>
          <w:sz w:val="20"/>
          <w:szCs w:val="20"/>
          <w:lang w:val="en-US" w:eastAsia="zh-CN"/>
        </w:rPr>
        <w:t>: MMSE-IRC</w:t>
      </w:r>
    </w:p>
    <w:p w14:paraId="00356202">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Intra-cell inter-user interference scenario</w:t>
      </w:r>
      <w:r>
        <w:rPr>
          <w:rFonts w:hint="default" w:cs="Times New Roman"/>
          <w:b/>
          <w:bCs/>
          <w:i/>
          <w:iCs/>
          <w:sz w:val="20"/>
          <w:szCs w:val="20"/>
          <w:lang w:val="en-US" w:eastAsia="zh-CN"/>
        </w:rPr>
        <w:t>: MMSE-IRC</w:t>
      </w:r>
    </w:p>
    <w:p w14:paraId="267C1F3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5: Study 6G BS performance under baseline </w:t>
      </w:r>
      <w:r>
        <w:rPr>
          <w:rFonts w:hint="default" w:cs="Times New Roman"/>
          <w:b/>
          <w:bCs/>
          <w:i/>
          <w:iCs/>
          <w:sz w:val="20"/>
          <w:szCs w:val="20"/>
          <w:lang w:val="en-US" w:eastAsia="zh-CN"/>
        </w:rPr>
        <w:t>receiver</w:t>
      </w:r>
      <w:r>
        <w:rPr>
          <w:rFonts w:hint="eastAsia" w:cs="Times New Roman"/>
          <w:b/>
          <w:bCs/>
          <w:i/>
          <w:iCs/>
          <w:sz w:val="20"/>
          <w:szCs w:val="20"/>
          <w:lang w:val="en-US" w:eastAsia="zh-CN"/>
        </w:rPr>
        <w:t xml:space="preserve"> assumption of MMSE-IRC, further study is needed after RAN1 finish the physical layer design.</w:t>
      </w:r>
    </w:p>
    <w:p w14:paraId="0BFF70D8">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proposals are concluded. </w:t>
      </w:r>
      <w:bookmarkEnd w:id="5"/>
      <w:bookmarkEnd w:id="6"/>
    </w:p>
    <w:p w14:paraId="7AF6D02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Considering the priority in 5G-A study i.e., FR1 and DL will be prioritized, to avoid duplicated discussion between 5G-A and 6G, SCM of UL, SCM of FR2 and new frequency range introduced in 6GR can be the starting point of 6G study.</w:t>
      </w:r>
    </w:p>
    <w:p w14:paraId="15920BB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It is proposed to study the inference profile for 6G DL/UL inter-cell interference scenario.</w:t>
      </w:r>
    </w:p>
    <w:p w14:paraId="2449210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Use FRC as the baseline for 6G UE demodulation performance study. Further discuss the necessity and feasibility of VRC with normalized OLLA algorithm.</w:t>
      </w:r>
    </w:p>
    <w:p w14:paraId="2D7ACF5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4: Study 6G UE performance under following baseline </w:t>
      </w:r>
      <w:r>
        <w:rPr>
          <w:rFonts w:hint="default" w:cs="Times New Roman"/>
          <w:b/>
          <w:bCs/>
          <w:i/>
          <w:iCs/>
          <w:sz w:val="20"/>
          <w:szCs w:val="20"/>
          <w:lang w:val="en-US" w:eastAsia="zh-CN"/>
        </w:rPr>
        <w:t>receiver framework</w:t>
      </w:r>
      <w:r>
        <w:rPr>
          <w:rFonts w:hint="eastAsia" w:cs="Times New Roman"/>
          <w:b/>
          <w:bCs/>
          <w:i/>
          <w:iCs/>
          <w:sz w:val="20"/>
          <w:szCs w:val="20"/>
          <w:lang w:val="en-US" w:eastAsia="zh-CN"/>
        </w:rPr>
        <w:t xml:space="preserve"> assumption as the starting point, further study is needed after RAN1 finish the physical layer design</w:t>
      </w:r>
      <w:r>
        <w:rPr>
          <w:rFonts w:hint="default" w:cs="Times New Roman"/>
          <w:b/>
          <w:bCs/>
          <w:i/>
          <w:iCs/>
          <w:sz w:val="20"/>
          <w:szCs w:val="20"/>
          <w:lang w:val="en-US" w:eastAsia="zh-CN"/>
        </w:rPr>
        <w:t>:</w:t>
      </w:r>
    </w:p>
    <w:p w14:paraId="0EC089C0">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default" w:cs="Times New Roman"/>
          <w:b/>
          <w:bCs/>
          <w:i/>
          <w:iCs/>
          <w:sz w:val="20"/>
          <w:szCs w:val="20"/>
          <w:lang w:val="en-US" w:eastAsia="zh-CN"/>
        </w:rPr>
        <w:t>SU-MIMO</w:t>
      </w:r>
      <w:r>
        <w:rPr>
          <w:rFonts w:hint="eastAsia" w:cs="Times New Roman"/>
          <w:b/>
          <w:bCs/>
          <w:i/>
          <w:iCs/>
          <w:sz w:val="20"/>
          <w:szCs w:val="20"/>
          <w:lang w:val="en-US" w:eastAsia="zh-CN"/>
        </w:rPr>
        <w:t xml:space="preserve"> scenario</w:t>
      </w:r>
      <w:r>
        <w:rPr>
          <w:rFonts w:hint="default" w:cs="Times New Roman"/>
          <w:b/>
          <w:bCs/>
          <w:i/>
          <w:iCs/>
          <w:sz w:val="20"/>
          <w:szCs w:val="20"/>
          <w:lang w:val="en-US" w:eastAsia="zh-CN"/>
        </w:rPr>
        <w:t>: MMSE-IRC and</w:t>
      </w:r>
      <w:r>
        <w:rPr>
          <w:rFonts w:hint="eastAsia" w:cs="Times New Roman"/>
          <w:b/>
          <w:bCs/>
          <w:i/>
          <w:iCs/>
          <w:sz w:val="20"/>
          <w:szCs w:val="20"/>
          <w:lang w:val="en-US" w:eastAsia="zh-CN"/>
        </w:rPr>
        <w:t>/or</w:t>
      </w:r>
      <w:r>
        <w:rPr>
          <w:rFonts w:hint="default" w:cs="Times New Roman"/>
          <w:b/>
          <w:bCs/>
          <w:i/>
          <w:iCs/>
          <w:sz w:val="20"/>
          <w:szCs w:val="20"/>
          <w:lang w:val="en-US" w:eastAsia="zh-CN"/>
        </w:rPr>
        <w:t xml:space="preserve"> R-ML</w:t>
      </w:r>
    </w:p>
    <w:p w14:paraId="032C8ABB">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I</w:t>
      </w:r>
      <w:r>
        <w:rPr>
          <w:rFonts w:hint="default" w:cs="Times New Roman"/>
          <w:b/>
          <w:bCs/>
          <w:i/>
          <w:iCs/>
          <w:sz w:val="20"/>
          <w:szCs w:val="20"/>
          <w:lang w:val="en-US" w:eastAsia="zh-CN"/>
        </w:rPr>
        <w:t xml:space="preserve">nter-cell interference </w:t>
      </w:r>
      <w:r>
        <w:rPr>
          <w:rFonts w:hint="eastAsia" w:cs="Times New Roman"/>
          <w:b/>
          <w:bCs/>
          <w:i/>
          <w:iCs/>
          <w:sz w:val="20"/>
          <w:szCs w:val="20"/>
          <w:lang w:val="en-US" w:eastAsia="zh-CN"/>
        </w:rPr>
        <w:t>scenario</w:t>
      </w:r>
      <w:r>
        <w:rPr>
          <w:rFonts w:hint="default" w:cs="Times New Roman"/>
          <w:b/>
          <w:bCs/>
          <w:i/>
          <w:iCs/>
          <w:sz w:val="20"/>
          <w:szCs w:val="20"/>
          <w:lang w:val="en-US" w:eastAsia="zh-CN"/>
        </w:rPr>
        <w:t>: MMSE-IRC</w:t>
      </w:r>
    </w:p>
    <w:p w14:paraId="06251414">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Intra-cell inter-user interference scenario</w:t>
      </w:r>
      <w:r>
        <w:rPr>
          <w:rFonts w:hint="default" w:cs="Times New Roman"/>
          <w:b/>
          <w:bCs/>
          <w:i/>
          <w:iCs/>
          <w:sz w:val="20"/>
          <w:szCs w:val="20"/>
          <w:lang w:val="en-US" w:eastAsia="zh-CN"/>
        </w:rPr>
        <w:t>: MMSE-IRC</w:t>
      </w:r>
    </w:p>
    <w:p w14:paraId="11D940F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5: Study 6G BS performance under baseline </w:t>
      </w:r>
      <w:r>
        <w:rPr>
          <w:rFonts w:hint="default" w:cs="Times New Roman"/>
          <w:b/>
          <w:bCs/>
          <w:i/>
          <w:iCs/>
          <w:sz w:val="20"/>
          <w:szCs w:val="20"/>
          <w:lang w:val="en-US" w:eastAsia="zh-CN"/>
        </w:rPr>
        <w:t>receiver</w:t>
      </w:r>
      <w:r>
        <w:rPr>
          <w:rFonts w:hint="eastAsia" w:cs="Times New Roman"/>
          <w:b/>
          <w:bCs/>
          <w:i/>
          <w:iCs/>
          <w:sz w:val="20"/>
          <w:szCs w:val="20"/>
          <w:lang w:val="en-US" w:eastAsia="zh-CN"/>
        </w:rPr>
        <w:t xml:space="preserve"> assumption of MMSE-IRC, further study is needed after RAN1 finish the physical layer design.</w:t>
      </w:r>
    </w:p>
    <w:p w14:paraId="794F635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8"/>
        </w:numPr>
        <w:rPr>
          <w:rFonts w:hint="default"/>
          <w:sz w:val="20"/>
          <w:szCs w:val="20"/>
          <w:lang w:val="en-US" w:eastAsia="zh-CN"/>
        </w:rPr>
      </w:pPr>
      <w:r>
        <w:rPr>
          <w:rFonts w:hint="default"/>
          <w:sz w:val="20"/>
          <w:szCs w:val="20"/>
          <w:lang w:val="en-US" w:eastAsia="zh-CN"/>
        </w:rPr>
        <w:t>RP-251881</w:t>
      </w:r>
      <w:r>
        <w:rPr>
          <w:rFonts w:hint="eastAsia"/>
          <w:sz w:val="20"/>
          <w:szCs w:val="20"/>
          <w:lang w:val="en-US" w:eastAsia="zh-CN"/>
        </w:rPr>
        <w:t>, New SID: Study on 6G Radio, NTT DOCOMO (Moderator)</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A911"/>
    <w:multiLevelType w:val="singleLevel"/>
    <w:tmpl w:val="F842A911"/>
    <w:lvl w:ilvl="0" w:tentative="0">
      <w:start w:val="1"/>
      <w:numFmt w:val="decimal"/>
      <w:suff w:val="space"/>
      <w:lvlText w:val="[%1]"/>
      <w:lvlJc w:val="left"/>
    </w:lvl>
  </w:abstractNum>
  <w:abstractNum w:abstractNumId="1">
    <w:nsid w:val="171FB08D"/>
    <w:multiLevelType w:val="singleLevel"/>
    <w:tmpl w:val="171FB08D"/>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2">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3"/>
  </w:num>
  <w:num w:numId="4">
    <w:abstractNumId w:val="4"/>
  </w:num>
  <w:num w:numId="5">
    <w:abstractNumId w:val="2"/>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F7606B"/>
    <w:rsid w:val="0230623E"/>
    <w:rsid w:val="035B4927"/>
    <w:rsid w:val="03D25EE7"/>
    <w:rsid w:val="042B3615"/>
    <w:rsid w:val="04D7108D"/>
    <w:rsid w:val="06605382"/>
    <w:rsid w:val="081E4B5F"/>
    <w:rsid w:val="086548D6"/>
    <w:rsid w:val="09476676"/>
    <w:rsid w:val="0D032256"/>
    <w:rsid w:val="0E3E3158"/>
    <w:rsid w:val="0E641075"/>
    <w:rsid w:val="0F992464"/>
    <w:rsid w:val="0FF80280"/>
    <w:rsid w:val="11E23F6D"/>
    <w:rsid w:val="120A163A"/>
    <w:rsid w:val="1210079C"/>
    <w:rsid w:val="13CC7FD9"/>
    <w:rsid w:val="153D7E2E"/>
    <w:rsid w:val="15913B28"/>
    <w:rsid w:val="164761D8"/>
    <w:rsid w:val="16AA7A17"/>
    <w:rsid w:val="184D0C01"/>
    <w:rsid w:val="1E161E6D"/>
    <w:rsid w:val="1E5F4E13"/>
    <w:rsid w:val="1E927A09"/>
    <w:rsid w:val="1ED75440"/>
    <w:rsid w:val="1F9B60E3"/>
    <w:rsid w:val="1FDC52D2"/>
    <w:rsid w:val="20C10ECF"/>
    <w:rsid w:val="212A5BF7"/>
    <w:rsid w:val="214E32DC"/>
    <w:rsid w:val="2175014D"/>
    <w:rsid w:val="23B166E4"/>
    <w:rsid w:val="2405092E"/>
    <w:rsid w:val="257025E8"/>
    <w:rsid w:val="27C95B2A"/>
    <w:rsid w:val="280023AD"/>
    <w:rsid w:val="282019FF"/>
    <w:rsid w:val="28DB6428"/>
    <w:rsid w:val="2AEA636D"/>
    <w:rsid w:val="2C6C776D"/>
    <w:rsid w:val="2C80030E"/>
    <w:rsid w:val="2CC81F3C"/>
    <w:rsid w:val="2D78620C"/>
    <w:rsid w:val="2D95698D"/>
    <w:rsid w:val="2E084D35"/>
    <w:rsid w:val="2E5E5359"/>
    <w:rsid w:val="309C78ED"/>
    <w:rsid w:val="30F57F75"/>
    <w:rsid w:val="320937D5"/>
    <w:rsid w:val="337178ED"/>
    <w:rsid w:val="34493A89"/>
    <w:rsid w:val="35942C8A"/>
    <w:rsid w:val="36C642EA"/>
    <w:rsid w:val="383A6905"/>
    <w:rsid w:val="384214BD"/>
    <w:rsid w:val="38847406"/>
    <w:rsid w:val="389B67A0"/>
    <w:rsid w:val="3B762569"/>
    <w:rsid w:val="3F060C31"/>
    <w:rsid w:val="3F0D4519"/>
    <w:rsid w:val="40A179BD"/>
    <w:rsid w:val="44A9287E"/>
    <w:rsid w:val="47D3399F"/>
    <w:rsid w:val="483A3B0D"/>
    <w:rsid w:val="48813FCC"/>
    <w:rsid w:val="48ED7B84"/>
    <w:rsid w:val="490254F1"/>
    <w:rsid w:val="49D52D0E"/>
    <w:rsid w:val="4A5C4BD9"/>
    <w:rsid w:val="4A6864F1"/>
    <w:rsid w:val="4AF749DA"/>
    <w:rsid w:val="4B1E7F9E"/>
    <w:rsid w:val="4DD74054"/>
    <w:rsid w:val="4ECF7042"/>
    <w:rsid w:val="4FCF6264"/>
    <w:rsid w:val="51274749"/>
    <w:rsid w:val="51633A66"/>
    <w:rsid w:val="51B15AA6"/>
    <w:rsid w:val="51DD0764"/>
    <w:rsid w:val="52347B6B"/>
    <w:rsid w:val="52D73516"/>
    <w:rsid w:val="540D0E31"/>
    <w:rsid w:val="54441280"/>
    <w:rsid w:val="56755C36"/>
    <w:rsid w:val="56FA16B6"/>
    <w:rsid w:val="576808B3"/>
    <w:rsid w:val="58183FA6"/>
    <w:rsid w:val="58931ED3"/>
    <w:rsid w:val="5D497818"/>
    <w:rsid w:val="5E646CF6"/>
    <w:rsid w:val="5EE8777B"/>
    <w:rsid w:val="63E8059D"/>
    <w:rsid w:val="64D70914"/>
    <w:rsid w:val="65CC56BC"/>
    <w:rsid w:val="67316E6D"/>
    <w:rsid w:val="67EE33DD"/>
    <w:rsid w:val="68E4149F"/>
    <w:rsid w:val="69B92763"/>
    <w:rsid w:val="69F32ED2"/>
    <w:rsid w:val="6A2F2BD9"/>
    <w:rsid w:val="6ACE31F6"/>
    <w:rsid w:val="6BCF01C2"/>
    <w:rsid w:val="6D1B5309"/>
    <w:rsid w:val="6D772419"/>
    <w:rsid w:val="6DE17C72"/>
    <w:rsid w:val="6DE31A16"/>
    <w:rsid w:val="6FDA6912"/>
    <w:rsid w:val="6FDF59B6"/>
    <w:rsid w:val="70043D97"/>
    <w:rsid w:val="70B73B88"/>
    <w:rsid w:val="712E29AD"/>
    <w:rsid w:val="71A209D2"/>
    <w:rsid w:val="71B27535"/>
    <w:rsid w:val="72726862"/>
    <w:rsid w:val="72933214"/>
    <w:rsid w:val="76DE2F21"/>
    <w:rsid w:val="77E138BA"/>
    <w:rsid w:val="782515C0"/>
    <w:rsid w:val="78BA5FB5"/>
    <w:rsid w:val="790A1F5F"/>
    <w:rsid w:val="797A48CF"/>
    <w:rsid w:val="79A43C1B"/>
    <w:rsid w:val="7A934395"/>
    <w:rsid w:val="7B9A4DB4"/>
    <w:rsid w:val="7D020E51"/>
    <w:rsid w:val="7E1008D3"/>
    <w:rsid w:val="7E6570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table" w:customStyle="1" w:styleId="87">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1418</Words>
  <Characters>8085</Characters>
  <Lines>67</Lines>
  <Paragraphs>18</Paragraphs>
  <TotalTime>1</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CMCC-RAN4#116</cp:lastModifiedBy>
  <dcterms:modified xsi:type="dcterms:W3CDTF">2025-09-29T06:58:06Z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